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DF0" w:rsidRDefault="00143DF0" w:rsidP="00143DF0">
      <w:pPr>
        <w:pStyle w:val="berschrift2"/>
        <w:rPr>
          <w:b w:val="0"/>
          <w:sz w:val="28"/>
        </w:rPr>
      </w:pPr>
      <w:r w:rsidRPr="00143DF0">
        <w:rPr>
          <w:b w:val="0"/>
          <w:sz w:val="28"/>
        </w:rPr>
        <w:t>Didaktische Han</w:t>
      </w:r>
      <w:r w:rsidR="001A0829">
        <w:rPr>
          <w:b w:val="0"/>
          <w:sz w:val="28"/>
        </w:rPr>
        <w:t xml:space="preserve">dreichung: Aufgabe </w:t>
      </w:r>
      <w:r w:rsidR="009C40EF">
        <w:rPr>
          <w:b w:val="0"/>
          <w:sz w:val="28"/>
        </w:rPr>
        <w:t>Deckungsgleiche Parallelogramme</w:t>
      </w:r>
    </w:p>
    <w:p w:rsidR="001D4704" w:rsidRDefault="00330480" w:rsidP="00FA19C4">
      <w:pPr>
        <w:pStyle w:val="2berschrift"/>
        <w:spacing w:line="288" w:lineRule="auto"/>
        <w:rPr>
          <w:lang w:val="de-DE"/>
        </w:rPr>
      </w:pPr>
      <w:r>
        <w:t xml:space="preserve">Merkmale der </w:t>
      </w:r>
      <w:r w:rsidR="00171F24">
        <w:rPr>
          <w:lang w:val="de-DE"/>
        </w:rPr>
        <w:t>A</w:t>
      </w:r>
      <w:r w:rsidR="00CC45AB">
        <w:rPr>
          <w:lang w:val="de-DE"/>
        </w:rPr>
        <w:t>ufgabe</w:t>
      </w:r>
      <w:r w:rsidR="00171F24">
        <w:rPr>
          <w:lang w:val="de-D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9C40EF" w:rsidRPr="00D65E45" w:rsidTr="00807CD7">
        <w:trPr>
          <w:cantSplit/>
        </w:trPr>
        <w:tc>
          <w:tcPr>
            <w:tcW w:w="1984" w:type="dxa"/>
            <w:shd w:val="clear" w:color="auto" w:fill="auto"/>
            <w:vAlign w:val="center"/>
          </w:tcPr>
          <w:p w:rsidR="009C40EF" w:rsidRPr="009C40EF" w:rsidRDefault="009C40EF" w:rsidP="00FA19C4">
            <w:pPr>
              <w:spacing w:line="288" w:lineRule="auto"/>
              <w:rPr>
                <w:sz w:val="18"/>
                <w:szCs w:val="18"/>
              </w:rPr>
            </w:pPr>
            <w:r w:rsidRPr="009C40EF">
              <w:rPr>
                <w:sz w:val="18"/>
                <w:szCs w:val="18"/>
              </w:rPr>
              <w:t>Leitidee</w:t>
            </w:r>
          </w:p>
        </w:tc>
        <w:tc>
          <w:tcPr>
            <w:tcW w:w="7087" w:type="dxa"/>
            <w:shd w:val="clear" w:color="auto" w:fill="auto"/>
            <w:vAlign w:val="center"/>
          </w:tcPr>
          <w:p w:rsidR="009C40EF" w:rsidRPr="009C40EF" w:rsidRDefault="009C40EF" w:rsidP="00FA19C4">
            <w:pPr>
              <w:keepNext/>
              <w:spacing w:line="288" w:lineRule="auto"/>
              <w:rPr>
                <w:sz w:val="18"/>
                <w:szCs w:val="18"/>
              </w:rPr>
            </w:pPr>
            <w:r w:rsidRPr="009C40EF">
              <w:rPr>
                <w:sz w:val="18"/>
                <w:szCs w:val="18"/>
              </w:rPr>
              <w:t>Raum und Form (L3)</w:t>
            </w:r>
          </w:p>
        </w:tc>
      </w:tr>
      <w:tr w:rsidR="009C40EF" w:rsidRPr="00D65E45" w:rsidTr="00807CD7">
        <w:trPr>
          <w:cantSplit/>
        </w:trPr>
        <w:tc>
          <w:tcPr>
            <w:tcW w:w="1984" w:type="dxa"/>
            <w:shd w:val="clear" w:color="auto" w:fill="auto"/>
            <w:vAlign w:val="center"/>
          </w:tcPr>
          <w:p w:rsidR="009C40EF" w:rsidRPr="009C40EF" w:rsidRDefault="009C40EF" w:rsidP="00FA19C4">
            <w:pPr>
              <w:spacing w:line="288" w:lineRule="auto"/>
              <w:rPr>
                <w:sz w:val="18"/>
                <w:szCs w:val="18"/>
              </w:rPr>
            </w:pPr>
            <w:r w:rsidRPr="009C40EF">
              <w:rPr>
                <w:sz w:val="18"/>
                <w:szCs w:val="18"/>
              </w:rPr>
              <w:t>Allgemeine Kompetenz</w:t>
            </w:r>
          </w:p>
        </w:tc>
        <w:tc>
          <w:tcPr>
            <w:tcW w:w="7087" w:type="dxa"/>
            <w:shd w:val="clear" w:color="auto" w:fill="auto"/>
            <w:vAlign w:val="center"/>
          </w:tcPr>
          <w:p w:rsidR="009C40EF" w:rsidRPr="009C40EF" w:rsidRDefault="009C40EF" w:rsidP="00FA19C4">
            <w:pPr>
              <w:keepNext/>
              <w:spacing w:line="288" w:lineRule="auto"/>
              <w:rPr>
                <w:sz w:val="18"/>
                <w:szCs w:val="18"/>
              </w:rPr>
            </w:pPr>
            <w:r w:rsidRPr="009C40EF">
              <w:rPr>
                <w:sz w:val="18"/>
                <w:szCs w:val="18"/>
              </w:rPr>
              <w:t>Probleme mathematisch lösen (K2),</w:t>
            </w:r>
          </w:p>
          <w:p w:rsidR="009C40EF" w:rsidRPr="009C40EF" w:rsidRDefault="009C40EF" w:rsidP="00FA19C4">
            <w:pPr>
              <w:keepNext/>
              <w:spacing w:line="288" w:lineRule="auto"/>
              <w:rPr>
                <w:sz w:val="18"/>
                <w:szCs w:val="18"/>
              </w:rPr>
            </w:pPr>
            <w:r w:rsidRPr="009C40EF">
              <w:rPr>
                <w:sz w:val="18"/>
                <w:szCs w:val="18"/>
              </w:rPr>
              <w:t>Mathematische Darstellungen verwenden (K4),</w:t>
            </w:r>
          </w:p>
          <w:p w:rsidR="009C40EF" w:rsidRPr="009C40EF" w:rsidRDefault="009C40EF" w:rsidP="00FA19C4">
            <w:pPr>
              <w:keepNext/>
              <w:spacing w:line="288" w:lineRule="auto"/>
              <w:rPr>
                <w:sz w:val="18"/>
                <w:szCs w:val="18"/>
              </w:rPr>
            </w:pPr>
            <w:r w:rsidRPr="009C40EF">
              <w:rPr>
                <w:sz w:val="18"/>
                <w:szCs w:val="18"/>
              </w:rPr>
              <w:t>Mathematisch kommunizieren (K6)</w:t>
            </w:r>
          </w:p>
        </w:tc>
      </w:tr>
      <w:tr w:rsidR="009C40EF" w:rsidRPr="00D65E45" w:rsidTr="00807CD7">
        <w:trPr>
          <w:cantSplit/>
        </w:trPr>
        <w:tc>
          <w:tcPr>
            <w:tcW w:w="1984" w:type="dxa"/>
            <w:shd w:val="clear" w:color="auto" w:fill="auto"/>
            <w:vAlign w:val="center"/>
          </w:tcPr>
          <w:p w:rsidR="009C40EF" w:rsidRPr="009C40EF" w:rsidRDefault="009C40EF" w:rsidP="00FA19C4">
            <w:pPr>
              <w:spacing w:line="288" w:lineRule="auto"/>
              <w:rPr>
                <w:sz w:val="18"/>
                <w:szCs w:val="18"/>
              </w:rPr>
            </w:pPr>
            <w:r w:rsidRPr="009C40EF">
              <w:rPr>
                <w:sz w:val="18"/>
                <w:szCs w:val="18"/>
              </w:rPr>
              <w:t>Anforderungsbereich</w:t>
            </w:r>
          </w:p>
        </w:tc>
        <w:tc>
          <w:tcPr>
            <w:tcW w:w="7087" w:type="dxa"/>
            <w:shd w:val="clear" w:color="auto" w:fill="auto"/>
            <w:vAlign w:val="center"/>
          </w:tcPr>
          <w:p w:rsidR="009C40EF" w:rsidRPr="009C40EF" w:rsidRDefault="009C40EF" w:rsidP="00FA19C4">
            <w:pPr>
              <w:keepNext/>
              <w:spacing w:line="288" w:lineRule="auto"/>
              <w:rPr>
                <w:sz w:val="18"/>
                <w:szCs w:val="18"/>
              </w:rPr>
            </w:pPr>
            <w:r w:rsidRPr="009C40EF">
              <w:rPr>
                <w:sz w:val="18"/>
                <w:szCs w:val="18"/>
              </w:rPr>
              <w:t>I</w:t>
            </w:r>
          </w:p>
        </w:tc>
      </w:tr>
      <w:tr w:rsidR="009C40EF" w:rsidRPr="00D65E45" w:rsidTr="00807CD7">
        <w:trPr>
          <w:cantSplit/>
        </w:trPr>
        <w:tc>
          <w:tcPr>
            <w:tcW w:w="1984" w:type="dxa"/>
            <w:shd w:val="clear" w:color="auto" w:fill="auto"/>
            <w:vAlign w:val="center"/>
          </w:tcPr>
          <w:p w:rsidR="009C40EF" w:rsidRPr="009C40EF" w:rsidRDefault="009C40EF" w:rsidP="00FA19C4">
            <w:pPr>
              <w:spacing w:line="288" w:lineRule="auto"/>
              <w:rPr>
                <w:sz w:val="18"/>
                <w:szCs w:val="18"/>
              </w:rPr>
            </w:pPr>
            <w:r w:rsidRPr="009C40EF">
              <w:rPr>
                <w:sz w:val="18"/>
                <w:szCs w:val="18"/>
              </w:rPr>
              <w:t>Kompetenzstufe</w:t>
            </w:r>
          </w:p>
        </w:tc>
        <w:tc>
          <w:tcPr>
            <w:tcW w:w="7087" w:type="dxa"/>
            <w:shd w:val="clear" w:color="auto" w:fill="auto"/>
            <w:vAlign w:val="center"/>
          </w:tcPr>
          <w:p w:rsidR="009C40EF" w:rsidRPr="009C40EF" w:rsidRDefault="009C40EF" w:rsidP="00FA19C4">
            <w:pPr>
              <w:keepNext/>
              <w:spacing w:line="288" w:lineRule="auto"/>
              <w:rPr>
                <w:sz w:val="18"/>
                <w:szCs w:val="18"/>
              </w:rPr>
            </w:pPr>
            <w:r w:rsidRPr="009C40EF">
              <w:rPr>
                <w:sz w:val="18"/>
                <w:szCs w:val="18"/>
              </w:rPr>
              <w:t>1B</w:t>
            </w:r>
          </w:p>
        </w:tc>
      </w:tr>
    </w:tbl>
    <w:p w:rsidR="00FA19C4" w:rsidRPr="00FA19C4" w:rsidRDefault="00FA19C4" w:rsidP="00FA19C4">
      <w:pPr>
        <w:pStyle w:val="AufgabenbezogenerKommentar"/>
        <w:spacing w:line="288" w:lineRule="auto"/>
        <w:rPr>
          <w:sz w:val="22"/>
          <w:szCs w:val="22"/>
        </w:rPr>
      </w:pPr>
      <w:r w:rsidRPr="00FA19C4">
        <w:rPr>
          <w:sz w:val="22"/>
          <w:szCs w:val="22"/>
        </w:rPr>
        <w:t>Aufgabenbezogener Kommentar</w:t>
      </w:r>
    </w:p>
    <w:p w:rsidR="00FA19C4" w:rsidRPr="00FA19C4" w:rsidRDefault="00FA19C4" w:rsidP="00FA19C4">
      <w:pPr>
        <w:pStyle w:val="Flietext12"/>
        <w:spacing w:line="288" w:lineRule="auto"/>
        <w:rPr>
          <w:sz w:val="22"/>
          <w:szCs w:val="22"/>
        </w:rPr>
      </w:pPr>
      <w:r w:rsidRPr="00FA19C4">
        <w:rPr>
          <w:sz w:val="22"/>
          <w:szCs w:val="22"/>
        </w:rPr>
        <w:t xml:space="preserve">In dieser Aufgabe wird ein Parallelogramm als Objekt der Ebene analysiert, weshalb diese Aufgabe der Leitidee Raum und Form (L3) zugeordnet wird. </w:t>
      </w:r>
    </w:p>
    <w:p w:rsidR="00FA19C4" w:rsidRPr="00FA19C4" w:rsidRDefault="00FA19C4" w:rsidP="00FA19C4">
      <w:pPr>
        <w:pStyle w:val="Flietext12"/>
        <w:spacing w:line="288" w:lineRule="auto"/>
        <w:rPr>
          <w:sz w:val="22"/>
          <w:szCs w:val="22"/>
        </w:rPr>
      </w:pPr>
      <w:r w:rsidRPr="00FA19C4">
        <w:rPr>
          <w:sz w:val="22"/>
          <w:szCs w:val="22"/>
        </w:rPr>
        <w:t xml:space="preserve">Beim Bearbeiten dieser Aufgabe sind die im Text gegebenen Anforderungen an die Teilfiguren zu identifizieren (K6) und auf eine vertraute Darstellung anzuwenden (K4), was vor allem die Kenntnis der fachsprachlichen Begriffe „deckungsgleich“ und „Parallelogramm“ erfordert. Durch mentale Vorstellungen oder durch Anwenden experimenteller Verfahren lässt sich das Parallelogramm wie gefordert unterteilen, wobei Kontrollstrategien anzuwenden sind, um sicherzustellen, dass beide Anforderungen – „ zwei … deckungsgleiche“ und „Parallelogramme“ gleichzeitig – einzulösen sind (K2). </w:t>
      </w:r>
    </w:p>
    <w:p w:rsidR="00FA19C4" w:rsidRPr="00FA19C4" w:rsidRDefault="00FA19C4" w:rsidP="00FA19C4">
      <w:pPr>
        <w:pStyle w:val="Flietext12"/>
        <w:spacing w:line="288" w:lineRule="auto"/>
        <w:rPr>
          <w:sz w:val="22"/>
          <w:szCs w:val="22"/>
        </w:rPr>
      </w:pPr>
      <w:r w:rsidRPr="00FA19C4">
        <w:rPr>
          <w:sz w:val="22"/>
          <w:szCs w:val="22"/>
        </w:rPr>
        <w:t xml:space="preserve">Da die Darstellung und auch die fachsprachlichen Begriffe vertraut sind, gehört diese Aufgabe zum Anforderungsbereich I. </w:t>
      </w:r>
    </w:p>
    <w:p w:rsidR="00FA19C4" w:rsidRPr="00FA19C4" w:rsidRDefault="00FA19C4" w:rsidP="00FA19C4">
      <w:pPr>
        <w:pStyle w:val="Flietext12"/>
        <w:spacing w:line="288" w:lineRule="auto"/>
        <w:rPr>
          <w:sz w:val="22"/>
          <w:szCs w:val="22"/>
        </w:rPr>
      </w:pPr>
      <w:r w:rsidRPr="00FA19C4">
        <w:rPr>
          <w:sz w:val="22"/>
          <w:szCs w:val="22"/>
        </w:rPr>
        <w:t>Folgende Schwierigkeiten und Fehler sind zu erwarten:</w:t>
      </w:r>
    </w:p>
    <w:p w:rsidR="00FA19C4" w:rsidRPr="00FA19C4" w:rsidRDefault="00FA19C4" w:rsidP="00FA19C4">
      <w:pPr>
        <w:pStyle w:val="Flietext12"/>
        <w:numPr>
          <w:ilvl w:val="0"/>
          <w:numId w:val="20"/>
        </w:numPr>
        <w:spacing w:line="288" w:lineRule="auto"/>
        <w:ind w:left="357" w:hanging="357"/>
        <w:rPr>
          <w:sz w:val="22"/>
          <w:szCs w:val="22"/>
        </w:rPr>
      </w:pPr>
      <w:r w:rsidRPr="00FA19C4">
        <w:rPr>
          <w:sz w:val="22"/>
          <w:szCs w:val="22"/>
        </w:rPr>
        <w:t>Das Parallelogramm wird in zwei andere deckungsgleiche Figuren zerlegt. Dies können z. B. zwei Dreiecke sein, wie die erste Schülerlösung zeigt, oder zwei Trapeze, wie die zweite Schülerlösung illustriert (</w:t>
      </w:r>
      <w:r w:rsidR="00F20B8C">
        <w:rPr>
          <w:sz w:val="22"/>
          <w:szCs w:val="22"/>
        </w:rPr>
        <w:t>K6 und</w:t>
      </w:r>
      <w:r w:rsidRPr="00FA19C4">
        <w:rPr>
          <w:sz w:val="22"/>
          <w:szCs w:val="22"/>
        </w:rPr>
        <w:t xml:space="preserve"> K2).</w:t>
      </w:r>
    </w:p>
    <w:p w:rsidR="00FA19C4" w:rsidRPr="00FA19C4" w:rsidRDefault="00FA19C4" w:rsidP="00FA19C4">
      <w:pPr>
        <w:pStyle w:val="Flietext"/>
        <w:spacing w:before="120" w:line="288" w:lineRule="auto"/>
        <w:rPr>
          <w:rFonts w:cs="Arial"/>
          <w:szCs w:val="22"/>
        </w:rPr>
      </w:pPr>
      <w:r w:rsidRPr="00FA19C4">
        <w:rPr>
          <w:rFonts w:cs="Arial"/>
          <w:noProof/>
          <w:szCs w:val="22"/>
        </w:rPr>
        <w:drawing>
          <wp:inline distT="0" distB="0" distL="0" distR="0" wp14:anchorId="5F1A7EC0" wp14:editId="167D7BD8">
            <wp:extent cx="4781550" cy="1771650"/>
            <wp:effectExtent l="19050" t="19050" r="19050" b="19050"/>
            <wp:docPr id="3" name="Grafik 3" descr="Scan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an01"/>
                    <pic:cNvPicPr>
                      <a:picLocks noChangeAspect="1" noChangeArrowheads="1"/>
                    </pic:cNvPicPr>
                  </pic:nvPicPr>
                  <pic:blipFill>
                    <a:blip r:embed="rId8" cstate="print">
                      <a:extLst>
                        <a:ext uri="{28A0092B-C50C-407E-A947-70E740481C1C}">
                          <a14:useLocalDpi xmlns:a14="http://schemas.microsoft.com/office/drawing/2010/main" val="0"/>
                        </a:ext>
                      </a:extLst>
                    </a:blip>
                    <a:srcRect l="4971" r="12094"/>
                    <a:stretch>
                      <a:fillRect/>
                    </a:stretch>
                  </pic:blipFill>
                  <pic:spPr bwMode="auto">
                    <a:xfrm>
                      <a:off x="0" y="0"/>
                      <a:ext cx="4781550" cy="1771650"/>
                    </a:xfrm>
                    <a:prstGeom prst="rect">
                      <a:avLst/>
                    </a:prstGeom>
                    <a:noFill/>
                    <a:ln w="6350" cmpd="sng">
                      <a:solidFill>
                        <a:srgbClr val="000000"/>
                      </a:solidFill>
                      <a:miter lim="800000"/>
                      <a:headEnd/>
                      <a:tailEnd/>
                    </a:ln>
                    <a:effectLst/>
                  </pic:spPr>
                </pic:pic>
              </a:graphicData>
            </a:graphic>
          </wp:inline>
        </w:drawing>
      </w:r>
    </w:p>
    <w:p w:rsidR="00FA19C4" w:rsidRPr="00FA19C4" w:rsidRDefault="00FA19C4" w:rsidP="00FA19C4">
      <w:pPr>
        <w:pStyle w:val="FormatvorlageFlietextLinks127cmZeilenabstandMindestens12P"/>
        <w:spacing w:line="288" w:lineRule="auto"/>
        <w:ind w:left="0"/>
        <w:rPr>
          <w:szCs w:val="22"/>
        </w:rPr>
      </w:pPr>
      <w:r w:rsidRPr="00FA19C4">
        <w:rPr>
          <w:noProof/>
          <w:szCs w:val="22"/>
        </w:rPr>
        <w:lastRenderedPageBreak/>
        <w:drawing>
          <wp:inline distT="0" distB="0" distL="0" distR="0" wp14:anchorId="6704DD1E" wp14:editId="40A3A4F6">
            <wp:extent cx="4810125" cy="1771650"/>
            <wp:effectExtent l="19050" t="19050" r="28575" b="19050"/>
            <wp:docPr id="2" name="Grafik 2" descr="Scan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an02"/>
                    <pic:cNvPicPr>
                      <a:picLocks noChangeAspect="1" noChangeArrowheads="1"/>
                    </pic:cNvPicPr>
                  </pic:nvPicPr>
                  <pic:blipFill>
                    <a:blip r:embed="rId9" cstate="print">
                      <a:extLst>
                        <a:ext uri="{28A0092B-C50C-407E-A947-70E740481C1C}">
                          <a14:useLocalDpi xmlns:a14="http://schemas.microsoft.com/office/drawing/2010/main" val="0"/>
                        </a:ext>
                      </a:extLst>
                    </a:blip>
                    <a:srcRect l="5211" r="11147"/>
                    <a:stretch>
                      <a:fillRect/>
                    </a:stretch>
                  </pic:blipFill>
                  <pic:spPr bwMode="auto">
                    <a:xfrm>
                      <a:off x="0" y="0"/>
                      <a:ext cx="4810125" cy="1771650"/>
                    </a:xfrm>
                    <a:prstGeom prst="rect">
                      <a:avLst/>
                    </a:prstGeom>
                    <a:noFill/>
                    <a:ln w="6350" cmpd="sng">
                      <a:solidFill>
                        <a:srgbClr val="000000"/>
                      </a:solidFill>
                      <a:miter lim="800000"/>
                      <a:headEnd/>
                      <a:tailEnd/>
                    </a:ln>
                    <a:effectLst/>
                  </pic:spPr>
                </pic:pic>
              </a:graphicData>
            </a:graphic>
          </wp:inline>
        </w:drawing>
      </w:r>
    </w:p>
    <w:p w:rsidR="00FA19C4" w:rsidRPr="00FA19C4" w:rsidRDefault="00FA19C4" w:rsidP="00FA19C4">
      <w:pPr>
        <w:pStyle w:val="AufgabenbezogenerKommentar"/>
        <w:spacing w:line="288" w:lineRule="auto"/>
        <w:rPr>
          <w:sz w:val="22"/>
          <w:szCs w:val="22"/>
        </w:rPr>
      </w:pPr>
      <w:r w:rsidRPr="00FA19C4">
        <w:rPr>
          <w:sz w:val="22"/>
          <w:szCs w:val="22"/>
        </w:rPr>
        <w:t>Anregungen für den Unterricht</w:t>
      </w:r>
    </w:p>
    <w:p w:rsidR="00FA19C4" w:rsidRPr="00FA19C4" w:rsidRDefault="00FA19C4" w:rsidP="00FA19C4">
      <w:pPr>
        <w:pStyle w:val="Flietext12"/>
        <w:spacing w:line="288" w:lineRule="auto"/>
        <w:rPr>
          <w:sz w:val="22"/>
          <w:szCs w:val="22"/>
        </w:rPr>
      </w:pPr>
      <w:r w:rsidRPr="00FA19C4">
        <w:rPr>
          <w:sz w:val="22"/>
          <w:szCs w:val="22"/>
        </w:rPr>
        <w:t xml:space="preserve">Gelingt „nur“ die Unterteilung des gegebenen Parallelogramms in zwei deckungsgleiche Figuren, kann man die </w:t>
      </w:r>
      <w:r>
        <w:rPr>
          <w:sz w:val="22"/>
          <w:szCs w:val="22"/>
        </w:rPr>
        <w:t>Schülerinnen und Schüler</w:t>
      </w:r>
      <w:r w:rsidRPr="00FA19C4">
        <w:rPr>
          <w:sz w:val="22"/>
          <w:szCs w:val="22"/>
        </w:rPr>
        <w:t xml:space="preserve"> dazu auffordern, nach dem Einzeichnen der Geraden nochmals bewusst Bezug auf den Aufgabentext zu nehmen und zu prüfen, ob sie die Unterteilung wie gefordert vorgenommen und beide Bedingungen berücksichtigt haben. Hierbei könnten ggfs. auch begriffliche </w:t>
      </w:r>
      <w:bookmarkStart w:id="0" w:name="_GoBack"/>
      <w:r w:rsidRPr="00FA19C4">
        <w:rPr>
          <w:sz w:val="22"/>
          <w:szCs w:val="22"/>
        </w:rPr>
        <w:t>Defizit</w:t>
      </w:r>
      <w:bookmarkEnd w:id="0"/>
      <w:r w:rsidRPr="00FA19C4">
        <w:rPr>
          <w:sz w:val="22"/>
          <w:szCs w:val="22"/>
        </w:rPr>
        <w:t>e (Was ist ein Parallelogramm?) aufgedeckt werden. Sicherlich ist dies eine Vorgehensweise, die bei den meisten anderen Aufgaben auch sinnvoll ist.</w:t>
      </w:r>
    </w:p>
    <w:p w:rsidR="00FA19C4" w:rsidRPr="00FA19C4" w:rsidRDefault="00FA19C4" w:rsidP="00FA19C4">
      <w:pPr>
        <w:pStyle w:val="Flietext12"/>
        <w:spacing w:line="288" w:lineRule="auto"/>
        <w:rPr>
          <w:sz w:val="22"/>
          <w:szCs w:val="22"/>
        </w:rPr>
      </w:pPr>
      <w:r w:rsidRPr="00FA19C4">
        <w:rPr>
          <w:sz w:val="22"/>
          <w:szCs w:val="22"/>
        </w:rPr>
        <w:t xml:space="preserve">Wird das gegebene Parallelogramm in zwei deckungsgleiche Dreiecke bzw. Trapeze eingeteilt, kann man die </w:t>
      </w:r>
      <w:r>
        <w:rPr>
          <w:sz w:val="22"/>
          <w:szCs w:val="22"/>
        </w:rPr>
        <w:t>Schülerinnen und Schüler</w:t>
      </w:r>
      <w:r w:rsidRPr="00FA19C4">
        <w:rPr>
          <w:sz w:val="22"/>
          <w:szCs w:val="22"/>
        </w:rPr>
        <w:t xml:space="preserve"> eine Aufgabenstellung formulieren lassen, die zu genau diesen Lösungen führen würde. Dieses Vorgehen sensibilisiert zusätzlich für das genaue Lesen von mathematikhaltigen Texten.</w:t>
      </w:r>
    </w:p>
    <w:p w:rsidR="00FA19C4" w:rsidRPr="00FA19C4" w:rsidRDefault="00FA19C4" w:rsidP="00FA19C4">
      <w:pPr>
        <w:pStyle w:val="Flietext12"/>
        <w:spacing w:line="288" w:lineRule="auto"/>
        <w:rPr>
          <w:sz w:val="22"/>
          <w:szCs w:val="22"/>
        </w:rPr>
      </w:pPr>
      <w:r w:rsidRPr="00FA19C4">
        <w:rPr>
          <w:sz w:val="22"/>
          <w:szCs w:val="22"/>
        </w:rPr>
        <w:t xml:space="preserve">Des Weiteren bietet es sich an, am Beispiel dieser Aufgabe die Eigenschaften verschiedener Vierecke zu wiederholen. Zu diesem Zweck kann auch die gegebene Ausgangsfigur zu einem anderen Viereck variiert werden, um z. B. zu überlegen, ob sich auch ein Quadrat (ein Rechteck, ein Trapez, eine Raute, …) durch Einzeichnen einer Geraden in zwei deckungsgleiche Quadrate (Rechtecke, Trapeze, Rauten, …) einteilen lässt. </w:t>
      </w:r>
    </w:p>
    <w:p w:rsidR="00171F24" w:rsidRDefault="00171F24" w:rsidP="00FA19C4">
      <w:pPr>
        <w:pStyle w:val="2berschrift"/>
        <w:rPr>
          <w:lang w:val="de-DE"/>
        </w:rPr>
      </w:pPr>
    </w:p>
    <w:sectPr w:rsidR="00171F24" w:rsidSect="00D60A6F">
      <w:footerReference w:type="even" r:id="rId10"/>
      <w:footerReference w:type="default" r:id="rId11"/>
      <w:headerReference w:type="first" r:id="rId12"/>
      <w:footerReference w:type="first" r:id="rId13"/>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7387" w:rsidRDefault="00AC7387">
      <w:r>
        <w:separator/>
      </w:r>
    </w:p>
  </w:endnote>
  <w:endnote w:type="continuationSeparator" w:id="0">
    <w:p w:rsidR="00AC7387" w:rsidRDefault="00AC7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387" w:rsidRDefault="00AC7387"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AC7387" w:rsidRDefault="00AC7387">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387" w:rsidRDefault="00AC7387"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F20B8C">
      <w:rPr>
        <w:rStyle w:val="Seitenzahl"/>
        <w:noProof/>
      </w:rPr>
      <w:t>2</w:t>
    </w:r>
    <w:r>
      <w:rPr>
        <w:rStyle w:val="Seitenzahl"/>
      </w:rPr>
      <w:fldChar w:fldCharType="end"/>
    </w:r>
  </w:p>
  <w:p w:rsidR="00AC7387" w:rsidRDefault="00AC7387">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389330"/>
      <w:docPartObj>
        <w:docPartGallery w:val="Page Numbers (Bottom of Page)"/>
        <w:docPartUnique/>
      </w:docPartObj>
    </w:sdtPr>
    <w:sdtEndPr/>
    <w:sdtContent>
      <w:p w:rsidR="00AC7387" w:rsidRDefault="00AC7387">
        <w:pPr>
          <w:pStyle w:val="Fuzeile"/>
          <w:jc w:val="center"/>
        </w:pPr>
        <w:r>
          <w:fldChar w:fldCharType="begin"/>
        </w:r>
        <w:r>
          <w:instrText>PAGE   \* MERGEFORMAT</w:instrText>
        </w:r>
        <w:r>
          <w:fldChar w:fldCharType="separate"/>
        </w:r>
        <w:r w:rsidR="00F20B8C">
          <w:rPr>
            <w:noProof/>
          </w:rPr>
          <w:t>1</w:t>
        </w:r>
        <w:r>
          <w:fldChar w:fldCharType="end"/>
        </w:r>
      </w:p>
    </w:sdtContent>
  </w:sdt>
  <w:p w:rsidR="00AC7387" w:rsidRDefault="00AC7387">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7387" w:rsidRDefault="00AC7387">
      <w:r>
        <w:separator/>
      </w:r>
    </w:p>
  </w:footnote>
  <w:footnote w:type="continuationSeparator" w:id="0">
    <w:p w:rsidR="00AC7387" w:rsidRDefault="00AC73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387" w:rsidRDefault="00AC7387">
    <w:pPr>
      <w:pStyle w:val="Kopfzeile"/>
    </w:pPr>
    <w:r>
      <w:rPr>
        <w:noProof/>
      </w:rPr>
      <w:drawing>
        <wp:anchor distT="0" distB="0" distL="114300" distR="114300" simplePos="0" relativeHeight="251657728" behindDoc="0" locked="0" layoutInCell="1" allowOverlap="1" wp14:anchorId="220CB2C7" wp14:editId="5C3352E9">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9336D05"/>
    <w:multiLevelType w:val="hybridMultilevel"/>
    <w:tmpl w:val="5A44511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B5074CA"/>
    <w:multiLevelType w:val="hybridMultilevel"/>
    <w:tmpl w:val="F476DB1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90F6747"/>
    <w:multiLevelType w:val="hybridMultilevel"/>
    <w:tmpl w:val="640467EA"/>
    <w:lvl w:ilvl="0" w:tplc="842037D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A7C1F86"/>
    <w:multiLevelType w:val="hybridMultilevel"/>
    <w:tmpl w:val="19CE7D3A"/>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B41166F"/>
    <w:multiLevelType w:val="hybridMultilevel"/>
    <w:tmpl w:val="3A623E18"/>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68C63D5"/>
    <w:multiLevelType w:val="hybridMultilevel"/>
    <w:tmpl w:val="6874C1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nsid w:val="3CCD3B91"/>
    <w:multiLevelType w:val="hybridMultilevel"/>
    <w:tmpl w:val="C252664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3CF12D61"/>
    <w:multiLevelType w:val="hybridMultilevel"/>
    <w:tmpl w:val="1F42A004"/>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4CE22CEB"/>
    <w:multiLevelType w:val="hybridMultilevel"/>
    <w:tmpl w:val="E7705B4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55C826E7"/>
    <w:multiLevelType w:val="hybridMultilevel"/>
    <w:tmpl w:val="2B4087E2"/>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57F52AFB"/>
    <w:multiLevelType w:val="hybridMultilevel"/>
    <w:tmpl w:val="4CFA68FE"/>
    <w:lvl w:ilvl="0" w:tplc="842037D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62411AA2"/>
    <w:multiLevelType w:val="hybridMultilevel"/>
    <w:tmpl w:val="BC5219EE"/>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6FAD10F2"/>
    <w:multiLevelType w:val="hybridMultilevel"/>
    <w:tmpl w:val="948A1C5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nsid w:val="77C51785"/>
    <w:multiLevelType w:val="hybridMultilevel"/>
    <w:tmpl w:val="495CC500"/>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7F193A44"/>
    <w:multiLevelType w:val="hybridMultilevel"/>
    <w:tmpl w:val="2606083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9"/>
  </w:num>
  <w:num w:numId="4">
    <w:abstractNumId w:val="10"/>
  </w:num>
  <w:num w:numId="5">
    <w:abstractNumId w:val="1"/>
  </w:num>
  <w:num w:numId="6">
    <w:abstractNumId w:val="13"/>
  </w:num>
  <w:num w:numId="7">
    <w:abstractNumId w:val="5"/>
  </w:num>
  <w:num w:numId="8">
    <w:abstractNumId w:val="12"/>
  </w:num>
  <w:num w:numId="9">
    <w:abstractNumId w:val="7"/>
  </w:num>
  <w:num w:numId="10">
    <w:abstractNumId w:val="21"/>
  </w:num>
  <w:num w:numId="11">
    <w:abstractNumId w:val="20"/>
  </w:num>
  <w:num w:numId="12">
    <w:abstractNumId w:val="17"/>
  </w:num>
  <w:num w:numId="13">
    <w:abstractNumId w:val="14"/>
  </w:num>
  <w:num w:numId="14">
    <w:abstractNumId w:val="11"/>
  </w:num>
  <w:num w:numId="15">
    <w:abstractNumId w:val="4"/>
  </w:num>
  <w:num w:numId="16">
    <w:abstractNumId w:val="18"/>
  </w:num>
  <w:num w:numId="17">
    <w:abstractNumId w:val="15"/>
  </w:num>
  <w:num w:numId="18">
    <w:abstractNumId w:val="8"/>
  </w:num>
  <w:num w:numId="19">
    <w:abstractNumId w:val="16"/>
  </w:num>
  <w:num w:numId="20">
    <w:abstractNumId w:val="6"/>
  </w:num>
  <w:num w:numId="21">
    <w:abstractNumId w:val="9"/>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DF0"/>
    <w:rsid w:val="00036691"/>
    <w:rsid w:val="00047F6F"/>
    <w:rsid w:val="0006149C"/>
    <w:rsid w:val="000709DB"/>
    <w:rsid w:val="00081387"/>
    <w:rsid w:val="000B00DB"/>
    <w:rsid w:val="000B4812"/>
    <w:rsid w:val="000D2DB0"/>
    <w:rsid w:val="000D5D22"/>
    <w:rsid w:val="000E6666"/>
    <w:rsid w:val="000E697C"/>
    <w:rsid w:val="000F2612"/>
    <w:rsid w:val="001048AC"/>
    <w:rsid w:val="00117BA5"/>
    <w:rsid w:val="00121C99"/>
    <w:rsid w:val="00122EF9"/>
    <w:rsid w:val="001323FA"/>
    <w:rsid w:val="00143DF0"/>
    <w:rsid w:val="00171F24"/>
    <w:rsid w:val="00173A9F"/>
    <w:rsid w:val="00176D67"/>
    <w:rsid w:val="001A0829"/>
    <w:rsid w:val="001C20E7"/>
    <w:rsid w:val="001C55D0"/>
    <w:rsid w:val="001D4704"/>
    <w:rsid w:val="001E2684"/>
    <w:rsid w:val="001E413A"/>
    <w:rsid w:val="001E6C75"/>
    <w:rsid w:val="001F5666"/>
    <w:rsid w:val="001F5E68"/>
    <w:rsid w:val="001F64F8"/>
    <w:rsid w:val="00203D18"/>
    <w:rsid w:val="00210BC7"/>
    <w:rsid w:val="00226C04"/>
    <w:rsid w:val="00256C4A"/>
    <w:rsid w:val="0026784F"/>
    <w:rsid w:val="00276A48"/>
    <w:rsid w:val="002902AF"/>
    <w:rsid w:val="002A3F85"/>
    <w:rsid w:val="002B22BB"/>
    <w:rsid w:val="00304067"/>
    <w:rsid w:val="00304DCD"/>
    <w:rsid w:val="003172B8"/>
    <w:rsid w:val="00325775"/>
    <w:rsid w:val="00330480"/>
    <w:rsid w:val="00354F25"/>
    <w:rsid w:val="00357195"/>
    <w:rsid w:val="003651DD"/>
    <w:rsid w:val="003751AF"/>
    <w:rsid w:val="00375D62"/>
    <w:rsid w:val="003803EE"/>
    <w:rsid w:val="0039244B"/>
    <w:rsid w:val="003A496B"/>
    <w:rsid w:val="003B3A83"/>
    <w:rsid w:val="003C1D06"/>
    <w:rsid w:val="003C5441"/>
    <w:rsid w:val="003C7D61"/>
    <w:rsid w:val="003D50E7"/>
    <w:rsid w:val="003D6D24"/>
    <w:rsid w:val="003D7948"/>
    <w:rsid w:val="00426CE8"/>
    <w:rsid w:val="00432124"/>
    <w:rsid w:val="00433A98"/>
    <w:rsid w:val="00455169"/>
    <w:rsid w:val="00460D51"/>
    <w:rsid w:val="00461D1A"/>
    <w:rsid w:val="004A0EB1"/>
    <w:rsid w:val="004D1DCE"/>
    <w:rsid w:val="004D54E8"/>
    <w:rsid w:val="004F4AE1"/>
    <w:rsid w:val="004F70C4"/>
    <w:rsid w:val="0050377F"/>
    <w:rsid w:val="00510900"/>
    <w:rsid w:val="00515C4D"/>
    <w:rsid w:val="005163C7"/>
    <w:rsid w:val="00524D5A"/>
    <w:rsid w:val="00542EEE"/>
    <w:rsid w:val="00566351"/>
    <w:rsid w:val="00573AB9"/>
    <w:rsid w:val="0059034C"/>
    <w:rsid w:val="00593590"/>
    <w:rsid w:val="005A6D89"/>
    <w:rsid w:val="005D22C4"/>
    <w:rsid w:val="005F6CA0"/>
    <w:rsid w:val="0061709D"/>
    <w:rsid w:val="006330E5"/>
    <w:rsid w:val="006630A5"/>
    <w:rsid w:val="00666933"/>
    <w:rsid w:val="006763F8"/>
    <w:rsid w:val="00687ABE"/>
    <w:rsid w:val="00692E69"/>
    <w:rsid w:val="006F52F5"/>
    <w:rsid w:val="00700BC8"/>
    <w:rsid w:val="00700DB6"/>
    <w:rsid w:val="00724400"/>
    <w:rsid w:val="00736C89"/>
    <w:rsid w:val="00737AB1"/>
    <w:rsid w:val="00740C49"/>
    <w:rsid w:val="00741E9E"/>
    <w:rsid w:val="00753D68"/>
    <w:rsid w:val="00756CB3"/>
    <w:rsid w:val="007A336F"/>
    <w:rsid w:val="007A3D94"/>
    <w:rsid w:val="007A45ED"/>
    <w:rsid w:val="007B28D6"/>
    <w:rsid w:val="007B7BC3"/>
    <w:rsid w:val="007C729F"/>
    <w:rsid w:val="007D4262"/>
    <w:rsid w:val="007E12AA"/>
    <w:rsid w:val="007E2F93"/>
    <w:rsid w:val="00803E25"/>
    <w:rsid w:val="008051D6"/>
    <w:rsid w:val="00813AFC"/>
    <w:rsid w:val="00834EDF"/>
    <w:rsid w:val="00870C2F"/>
    <w:rsid w:val="00871097"/>
    <w:rsid w:val="0087731D"/>
    <w:rsid w:val="00877776"/>
    <w:rsid w:val="008839DF"/>
    <w:rsid w:val="0088770C"/>
    <w:rsid w:val="00897AFF"/>
    <w:rsid w:val="008A232F"/>
    <w:rsid w:val="008A3DCE"/>
    <w:rsid w:val="008A4234"/>
    <w:rsid w:val="008A71E5"/>
    <w:rsid w:val="008B6AC4"/>
    <w:rsid w:val="008C4396"/>
    <w:rsid w:val="008D109B"/>
    <w:rsid w:val="008D71BE"/>
    <w:rsid w:val="008F090C"/>
    <w:rsid w:val="009050C7"/>
    <w:rsid w:val="009359CE"/>
    <w:rsid w:val="0094519A"/>
    <w:rsid w:val="00945238"/>
    <w:rsid w:val="00951247"/>
    <w:rsid w:val="009556C1"/>
    <w:rsid w:val="00973106"/>
    <w:rsid w:val="009946D3"/>
    <w:rsid w:val="009A5EFF"/>
    <w:rsid w:val="009A6A91"/>
    <w:rsid w:val="009C40EF"/>
    <w:rsid w:val="009C47FB"/>
    <w:rsid w:val="009D2627"/>
    <w:rsid w:val="00A03F22"/>
    <w:rsid w:val="00A12FBB"/>
    <w:rsid w:val="00A13FB9"/>
    <w:rsid w:val="00A3391A"/>
    <w:rsid w:val="00A45470"/>
    <w:rsid w:val="00A527A9"/>
    <w:rsid w:val="00A60715"/>
    <w:rsid w:val="00A74051"/>
    <w:rsid w:val="00A8242C"/>
    <w:rsid w:val="00AB1C09"/>
    <w:rsid w:val="00AC7387"/>
    <w:rsid w:val="00AD2EBA"/>
    <w:rsid w:val="00AE09C7"/>
    <w:rsid w:val="00B0258E"/>
    <w:rsid w:val="00B17E84"/>
    <w:rsid w:val="00B511DD"/>
    <w:rsid w:val="00B64CD2"/>
    <w:rsid w:val="00B8136A"/>
    <w:rsid w:val="00B93D5C"/>
    <w:rsid w:val="00BB4632"/>
    <w:rsid w:val="00BB6779"/>
    <w:rsid w:val="00BC3AD7"/>
    <w:rsid w:val="00BD2EAF"/>
    <w:rsid w:val="00BE5DEA"/>
    <w:rsid w:val="00C01791"/>
    <w:rsid w:val="00C12C3E"/>
    <w:rsid w:val="00C30223"/>
    <w:rsid w:val="00C31DDF"/>
    <w:rsid w:val="00C82E79"/>
    <w:rsid w:val="00C858F4"/>
    <w:rsid w:val="00C93D69"/>
    <w:rsid w:val="00C974B6"/>
    <w:rsid w:val="00CB0D56"/>
    <w:rsid w:val="00CC00CD"/>
    <w:rsid w:val="00CC45AB"/>
    <w:rsid w:val="00CC6741"/>
    <w:rsid w:val="00CE6C83"/>
    <w:rsid w:val="00CF0367"/>
    <w:rsid w:val="00CF4215"/>
    <w:rsid w:val="00D01663"/>
    <w:rsid w:val="00D03669"/>
    <w:rsid w:val="00D06B7B"/>
    <w:rsid w:val="00D11CFD"/>
    <w:rsid w:val="00D2434A"/>
    <w:rsid w:val="00D40986"/>
    <w:rsid w:val="00D44C7A"/>
    <w:rsid w:val="00D47772"/>
    <w:rsid w:val="00D608AD"/>
    <w:rsid w:val="00D60A6F"/>
    <w:rsid w:val="00D77EAE"/>
    <w:rsid w:val="00DE679B"/>
    <w:rsid w:val="00DF3422"/>
    <w:rsid w:val="00E0041B"/>
    <w:rsid w:val="00E11F3D"/>
    <w:rsid w:val="00E13683"/>
    <w:rsid w:val="00E1590B"/>
    <w:rsid w:val="00E24E44"/>
    <w:rsid w:val="00E327D9"/>
    <w:rsid w:val="00E40B83"/>
    <w:rsid w:val="00E43C5A"/>
    <w:rsid w:val="00E47315"/>
    <w:rsid w:val="00E56435"/>
    <w:rsid w:val="00E6555C"/>
    <w:rsid w:val="00E72B99"/>
    <w:rsid w:val="00E76C10"/>
    <w:rsid w:val="00EB1981"/>
    <w:rsid w:val="00EC0D58"/>
    <w:rsid w:val="00EF6278"/>
    <w:rsid w:val="00F0154F"/>
    <w:rsid w:val="00F11B49"/>
    <w:rsid w:val="00F20B8C"/>
    <w:rsid w:val="00F24C3F"/>
    <w:rsid w:val="00F43CA1"/>
    <w:rsid w:val="00F6230D"/>
    <w:rsid w:val="00F65826"/>
    <w:rsid w:val="00F72F9F"/>
    <w:rsid w:val="00F74924"/>
    <w:rsid w:val="00F77920"/>
    <w:rsid w:val="00F82D9A"/>
    <w:rsid w:val="00F8610C"/>
    <w:rsid w:val="00FA19C4"/>
    <w:rsid w:val="00FA6CC8"/>
    <w:rsid w:val="00FA77D2"/>
    <w:rsid w:val="00FC2940"/>
    <w:rsid w:val="00FD03AA"/>
    <w:rsid w:val="00FD12C9"/>
    <w:rsid w:val="00FD1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524D5A"/>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524D5A"/>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Stimulus">
    <w:name w:val="Stimulus"/>
    <w:basedOn w:val="IQBTHStimulus"/>
    <w:autoRedefine/>
    <w:rsid w:val="00700DB6"/>
    <w:pPr>
      <w:spacing w:before="240" w:after="120" w:line="24" w:lineRule="atLeast"/>
    </w:pPr>
    <w:rPr>
      <w:szCs w:val="20"/>
    </w:rPr>
  </w:style>
  <w:style w:type="paragraph" w:customStyle="1" w:styleId="FormatvorlageFlietext10PtRot">
    <w:name w:val="Formatvorlage Fließtext + 10 Pt. Rot"/>
    <w:basedOn w:val="Flietext"/>
    <w:rsid w:val="00C858F4"/>
    <w:pPr>
      <w:spacing w:before="120"/>
    </w:pPr>
    <w:rPr>
      <w:color w:val="FF0000"/>
      <w:sz w:val="20"/>
    </w:rPr>
  </w:style>
  <w:style w:type="paragraph" w:styleId="Kommentartext">
    <w:name w:val="annotation text"/>
    <w:basedOn w:val="Standard"/>
    <w:link w:val="KommentartextZchn"/>
    <w:rsid w:val="00973106"/>
    <w:rPr>
      <w:sz w:val="20"/>
      <w:szCs w:val="20"/>
    </w:rPr>
  </w:style>
  <w:style w:type="character" w:customStyle="1" w:styleId="KommentartextZchn">
    <w:name w:val="Kommentartext Zchn"/>
    <w:basedOn w:val="Absatz-Standardschriftart"/>
    <w:link w:val="Kommentartext"/>
    <w:rsid w:val="00973106"/>
    <w:rPr>
      <w:rFonts w:ascii="Arial" w:hAnsi="Arial"/>
    </w:rPr>
  </w:style>
  <w:style w:type="paragraph" w:styleId="Kommentarthema">
    <w:name w:val="annotation subject"/>
    <w:basedOn w:val="Kommentartext"/>
    <w:next w:val="Kommentartext"/>
    <w:link w:val="KommentarthemaZchn"/>
    <w:rsid w:val="00973106"/>
    <w:rPr>
      <w:b/>
      <w:bCs/>
    </w:rPr>
  </w:style>
  <w:style w:type="character" w:customStyle="1" w:styleId="KommentarthemaZchn">
    <w:name w:val="Kommentarthema Zchn"/>
    <w:basedOn w:val="KommentartextZchn"/>
    <w:link w:val="Kommentarthema"/>
    <w:rsid w:val="00973106"/>
    <w:rPr>
      <w:rFonts w:ascii="Arial" w:hAnsi="Arial"/>
      <w:b/>
      <w:bCs/>
    </w:rPr>
  </w:style>
  <w:style w:type="paragraph" w:styleId="Verzeichnis1">
    <w:name w:val="toc 1"/>
    <w:basedOn w:val="Standard"/>
    <w:next w:val="Standard"/>
    <w:autoRedefine/>
    <w:uiPriority w:val="39"/>
    <w:rsid w:val="00AC7387"/>
    <w:pPr>
      <w:tabs>
        <w:tab w:val="right" w:leader="dot" w:pos="9628"/>
      </w:tabs>
      <w:spacing w:line="360" w:lineRule="auto"/>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524D5A"/>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524D5A"/>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Stimulus">
    <w:name w:val="Stimulus"/>
    <w:basedOn w:val="IQBTHStimulus"/>
    <w:autoRedefine/>
    <w:rsid w:val="00700DB6"/>
    <w:pPr>
      <w:spacing w:before="240" w:after="120" w:line="24" w:lineRule="atLeast"/>
    </w:pPr>
    <w:rPr>
      <w:szCs w:val="20"/>
    </w:rPr>
  </w:style>
  <w:style w:type="paragraph" w:customStyle="1" w:styleId="FormatvorlageFlietext10PtRot">
    <w:name w:val="Formatvorlage Fließtext + 10 Pt. Rot"/>
    <w:basedOn w:val="Flietext"/>
    <w:rsid w:val="00C858F4"/>
    <w:pPr>
      <w:spacing w:before="120"/>
    </w:pPr>
    <w:rPr>
      <w:color w:val="FF0000"/>
      <w:sz w:val="20"/>
    </w:rPr>
  </w:style>
  <w:style w:type="paragraph" w:styleId="Kommentartext">
    <w:name w:val="annotation text"/>
    <w:basedOn w:val="Standard"/>
    <w:link w:val="KommentartextZchn"/>
    <w:rsid w:val="00973106"/>
    <w:rPr>
      <w:sz w:val="20"/>
      <w:szCs w:val="20"/>
    </w:rPr>
  </w:style>
  <w:style w:type="character" w:customStyle="1" w:styleId="KommentartextZchn">
    <w:name w:val="Kommentartext Zchn"/>
    <w:basedOn w:val="Absatz-Standardschriftart"/>
    <w:link w:val="Kommentartext"/>
    <w:rsid w:val="00973106"/>
    <w:rPr>
      <w:rFonts w:ascii="Arial" w:hAnsi="Arial"/>
    </w:rPr>
  </w:style>
  <w:style w:type="paragraph" w:styleId="Kommentarthema">
    <w:name w:val="annotation subject"/>
    <w:basedOn w:val="Kommentartext"/>
    <w:next w:val="Kommentartext"/>
    <w:link w:val="KommentarthemaZchn"/>
    <w:rsid w:val="00973106"/>
    <w:rPr>
      <w:b/>
      <w:bCs/>
    </w:rPr>
  </w:style>
  <w:style w:type="character" w:customStyle="1" w:styleId="KommentarthemaZchn">
    <w:name w:val="Kommentarthema Zchn"/>
    <w:basedOn w:val="KommentartextZchn"/>
    <w:link w:val="Kommentarthema"/>
    <w:rsid w:val="00973106"/>
    <w:rPr>
      <w:rFonts w:ascii="Arial" w:hAnsi="Arial"/>
      <w:b/>
      <w:bCs/>
    </w:rPr>
  </w:style>
  <w:style w:type="paragraph" w:styleId="Verzeichnis1">
    <w:name w:val="toc 1"/>
    <w:basedOn w:val="Standard"/>
    <w:next w:val="Standard"/>
    <w:autoRedefine/>
    <w:uiPriority w:val="39"/>
    <w:rsid w:val="00AC7387"/>
    <w:pPr>
      <w:tabs>
        <w:tab w:val="right" w:leader="dot" w:pos="9628"/>
      </w:tabs>
      <w:spacing w:line="360" w:lineRule="auto"/>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E6F877B5</Template>
  <TotalTime>0</TotalTime>
  <Pages>2</Pages>
  <Words>356</Words>
  <Characters>2381</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2732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Daniela Holm</dc:creator>
  <cp:lastModifiedBy>Natalie Mangels</cp:lastModifiedBy>
  <cp:revision>4</cp:revision>
  <cp:lastPrinted>2007-01-11T14:25:00Z</cp:lastPrinted>
  <dcterms:created xsi:type="dcterms:W3CDTF">2012-12-10T15:00:00Z</dcterms:created>
  <dcterms:modified xsi:type="dcterms:W3CDTF">2015-02-20T11:36:00Z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